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19" w:rsidRDefault="00664EAC" w:rsidP="00664EAC">
      <w:pPr>
        <w:pStyle w:val="Intro"/>
        <w:spacing w:before="0" w:after="240"/>
        <w:jc w:val="both"/>
      </w:pPr>
      <w:r>
        <w:rPr>
          <w:noProof/>
        </w:rPr>
        <w:drawing>
          <wp:anchor distT="0" distB="0" distL="114300" distR="114300" simplePos="0" relativeHeight="251658240" behindDoc="1" locked="0" layoutInCell="1" allowOverlap="1" wp14:anchorId="6CFB1605">
            <wp:simplePos x="0" y="0"/>
            <wp:positionH relativeFrom="margin">
              <wp:align>right</wp:align>
            </wp:positionH>
            <wp:positionV relativeFrom="paragraph">
              <wp:posOffset>3810</wp:posOffset>
            </wp:positionV>
            <wp:extent cx="3886200" cy="489585"/>
            <wp:effectExtent l="0" t="0" r="0" b="5715"/>
            <wp:wrapThrough wrapText="bothSides">
              <wp:wrapPolygon edited="0">
                <wp:start x="0" y="0"/>
                <wp:lineTo x="0" y="21012"/>
                <wp:lineTo x="21494" y="21012"/>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88" t="11514" r="862"/>
                    <a:stretch/>
                  </pic:blipFill>
                  <pic:spPr bwMode="auto">
                    <a:xfrm>
                      <a:off x="0" y="0"/>
                      <a:ext cx="3886200" cy="489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219">
        <w:t xml:space="preserve">At Western Health, our vision for outstanding patient care is that each of our patients receive ‘Best Care’ from us, every time, everywhere. This translates into us constantly putting the patient first, listening to them and their families and constantly reviewing, enhancing and improving how we deliver care. </w:t>
      </w:r>
      <w:r>
        <w:t xml:space="preserve"> </w:t>
      </w:r>
      <w:r w:rsidR="007E2219">
        <w:t xml:space="preserve">To support Western Health’s vision of best care, the Auditing Best Care (ABC) audit is a tool used to monitor our delivery of Best Care and provides us with an opportunity to identify areas for improvement on how we deliver that care. </w:t>
      </w:r>
    </w:p>
    <w:p w:rsidR="003114A0" w:rsidRDefault="003114A0" w:rsidP="003213CF">
      <w:pPr>
        <w:pStyle w:val="Heading3"/>
        <w:spacing w:after="0" w:line="269" w:lineRule="auto"/>
      </w:pPr>
      <w:r>
        <w:t>When is ABC Audit Day</w:t>
      </w:r>
      <w:r w:rsidR="004455EE">
        <w:t>?</w:t>
      </w:r>
    </w:p>
    <w:p w:rsidR="007E2219" w:rsidRDefault="003114A0" w:rsidP="003213CF">
      <w:pPr>
        <w:spacing w:after="0" w:line="269" w:lineRule="auto"/>
      </w:pPr>
      <w:r>
        <w:t>ABC Audit day will be held across most inpatient areas across Western Health on 8 November 2022.</w:t>
      </w:r>
    </w:p>
    <w:p w:rsidR="003114A0" w:rsidRDefault="003114A0" w:rsidP="003213CF">
      <w:pPr>
        <w:pStyle w:val="Heading3"/>
        <w:spacing w:after="0" w:line="269" w:lineRule="auto"/>
      </w:pPr>
      <w:r>
        <w:t>Who is required to complete the ABC Audit</w:t>
      </w:r>
      <w:r w:rsidR="004455EE">
        <w:t>?</w:t>
      </w:r>
    </w:p>
    <w:p w:rsidR="003114A0" w:rsidRDefault="00A24724" w:rsidP="003213CF">
      <w:pPr>
        <w:spacing w:after="0" w:line="269" w:lineRule="auto"/>
      </w:pPr>
      <w:r>
        <w:t xml:space="preserve">The audit must be completed at the following locations: </w:t>
      </w:r>
    </w:p>
    <w:p w:rsidR="00A24724" w:rsidRDefault="00A24724" w:rsidP="003213CF">
      <w:pPr>
        <w:pStyle w:val="ListParagraph"/>
        <w:numPr>
          <w:ilvl w:val="0"/>
          <w:numId w:val="5"/>
        </w:numPr>
        <w:spacing w:after="0" w:line="269" w:lineRule="auto"/>
        <w:ind w:left="714" w:hanging="357"/>
      </w:pPr>
      <w:r>
        <w:t>All inpatient areas at Footscray, Sunshine, Williamstown and Bacchus Marsh Hospitals</w:t>
      </w:r>
    </w:p>
    <w:p w:rsidR="00A24724" w:rsidRDefault="00A24724" w:rsidP="003213CF">
      <w:pPr>
        <w:pStyle w:val="ListParagraph"/>
        <w:numPr>
          <w:ilvl w:val="0"/>
          <w:numId w:val="5"/>
        </w:numPr>
        <w:spacing w:after="0" w:line="269" w:lineRule="auto"/>
        <w:ind w:left="714" w:hanging="357"/>
      </w:pPr>
      <w:r>
        <w:t>Emergency Observation Units (EOUs) at Footscray and Sunshine Hospitals</w:t>
      </w:r>
    </w:p>
    <w:p w:rsidR="004455EE" w:rsidRDefault="004455EE" w:rsidP="003213CF">
      <w:pPr>
        <w:pStyle w:val="Heading3"/>
        <w:spacing w:after="0" w:line="269" w:lineRule="auto"/>
      </w:pPr>
      <w:r>
        <w:t xml:space="preserve">Who is </w:t>
      </w:r>
      <w:r w:rsidRPr="003213CF">
        <w:rPr>
          <w:u w:val="single"/>
        </w:rPr>
        <w:t>not</w:t>
      </w:r>
      <w:r>
        <w:t xml:space="preserve"> required to complete the ABC Audit?</w:t>
      </w:r>
    </w:p>
    <w:p w:rsidR="004455EE" w:rsidRDefault="004455EE" w:rsidP="003213CF">
      <w:pPr>
        <w:spacing w:after="0" w:line="269" w:lineRule="auto"/>
      </w:pPr>
      <w:r>
        <w:t xml:space="preserve">The following areas do not have to complete the ABC audit: </w:t>
      </w:r>
    </w:p>
    <w:p w:rsidR="004455EE" w:rsidRDefault="004455EE" w:rsidP="003213CF">
      <w:pPr>
        <w:pStyle w:val="ListParagraph"/>
        <w:numPr>
          <w:ilvl w:val="0"/>
          <w:numId w:val="4"/>
        </w:numPr>
        <w:spacing w:after="0" w:line="269" w:lineRule="auto"/>
        <w:ind w:left="714" w:hanging="357"/>
      </w:pPr>
      <w:r>
        <w:t>Sunbury Day Hospital</w:t>
      </w:r>
    </w:p>
    <w:p w:rsidR="004455EE" w:rsidRDefault="004455EE" w:rsidP="003213CF">
      <w:pPr>
        <w:pStyle w:val="ListParagraph"/>
        <w:numPr>
          <w:ilvl w:val="0"/>
          <w:numId w:val="4"/>
        </w:numPr>
        <w:spacing w:after="0" w:line="269" w:lineRule="auto"/>
        <w:ind w:left="714" w:hanging="357"/>
      </w:pPr>
      <w:r>
        <w:t>Day Procedure Units/Treatments/Surgery departments</w:t>
      </w:r>
    </w:p>
    <w:p w:rsidR="004455EE" w:rsidRDefault="004455EE" w:rsidP="003213CF">
      <w:pPr>
        <w:pStyle w:val="ListParagraph"/>
        <w:numPr>
          <w:ilvl w:val="0"/>
          <w:numId w:val="4"/>
        </w:numPr>
        <w:spacing w:after="0" w:line="269" w:lineRule="auto"/>
        <w:ind w:left="714" w:hanging="357"/>
      </w:pPr>
      <w:r>
        <w:t>Outpatient Clinics</w:t>
      </w:r>
    </w:p>
    <w:p w:rsidR="004455EE" w:rsidRDefault="004455EE" w:rsidP="003213CF">
      <w:pPr>
        <w:pStyle w:val="ListParagraph"/>
        <w:numPr>
          <w:ilvl w:val="0"/>
          <w:numId w:val="4"/>
        </w:numPr>
        <w:spacing w:after="0" w:line="269" w:lineRule="auto"/>
        <w:ind w:left="714" w:hanging="357"/>
      </w:pPr>
      <w:r>
        <w:t>Emergency Departments</w:t>
      </w:r>
    </w:p>
    <w:p w:rsidR="00664EAC" w:rsidRDefault="00664EAC" w:rsidP="003213CF">
      <w:pPr>
        <w:pStyle w:val="Heading3"/>
        <w:spacing w:after="0" w:line="269" w:lineRule="auto"/>
      </w:pPr>
      <w:r>
        <w:t xml:space="preserve">Who is responsible to complete the audit? </w:t>
      </w:r>
    </w:p>
    <w:p w:rsidR="0062505E" w:rsidRDefault="00664EAC" w:rsidP="003213CF">
      <w:pPr>
        <w:spacing w:after="0" w:line="269" w:lineRule="auto"/>
      </w:pPr>
      <w:r>
        <w:t>The NUM/MUM for each ward is responsible for completing the ABC audit. NUM/MUM’s can use their discretion to delegate the audit to other staff to assist on the day. There will be staff members from the Best Care Governance and Support (BCGS) roaming to troubleshoot with staff (</w:t>
      </w:r>
      <w:r w:rsidR="0062505E">
        <w:t>formerly</w:t>
      </w:r>
      <w:r>
        <w:t xml:space="preserve"> QSPE)</w:t>
      </w:r>
    </w:p>
    <w:p w:rsidR="005B5BC8" w:rsidRDefault="005B5BC8" w:rsidP="003213CF">
      <w:pPr>
        <w:pStyle w:val="Heading3"/>
        <w:spacing w:after="0" w:line="269" w:lineRule="auto"/>
      </w:pPr>
      <w:r>
        <w:t xml:space="preserve">What questions are on the ABC Audit? </w:t>
      </w:r>
    </w:p>
    <w:p w:rsidR="00664EAC" w:rsidRDefault="00664EAC" w:rsidP="003213CF">
      <w:pPr>
        <w:spacing w:after="0" w:line="269" w:lineRule="auto"/>
      </w:pPr>
      <w:r>
        <w:t xml:space="preserve">The audit has been separated into 2 sections; </w:t>
      </w:r>
      <w:r>
        <w:tab/>
      </w:r>
    </w:p>
    <w:p w:rsidR="00664EAC" w:rsidRDefault="00664EAC" w:rsidP="003213CF">
      <w:pPr>
        <w:pStyle w:val="ListParagraph"/>
        <w:numPr>
          <w:ilvl w:val="0"/>
          <w:numId w:val="7"/>
        </w:numPr>
        <w:spacing w:after="0" w:line="269" w:lineRule="auto"/>
        <w:ind w:left="714" w:hanging="357"/>
      </w:pPr>
      <w:r>
        <w:t>Evidence Based Questions</w:t>
      </w:r>
    </w:p>
    <w:p w:rsidR="00664EAC" w:rsidRDefault="00664EAC" w:rsidP="003213CF">
      <w:pPr>
        <w:pStyle w:val="ListParagraph"/>
        <w:numPr>
          <w:ilvl w:val="0"/>
          <w:numId w:val="0"/>
        </w:numPr>
        <w:spacing w:after="0" w:line="269" w:lineRule="auto"/>
        <w:ind w:left="720"/>
      </w:pPr>
      <w:r>
        <w:t xml:space="preserve">The first section </w:t>
      </w:r>
      <w:r w:rsidR="0062505E">
        <w:t>is</w:t>
      </w:r>
      <w:r>
        <w:t xml:space="preserve"> a </w:t>
      </w:r>
      <w:r w:rsidR="0062505E">
        <w:t>series</w:t>
      </w:r>
      <w:r>
        <w:t xml:space="preserve"> of evidence-based questions that require checks in the EMR (or paper medical record)</w:t>
      </w:r>
    </w:p>
    <w:p w:rsidR="00664EAC" w:rsidRDefault="00664EAC" w:rsidP="003213CF">
      <w:pPr>
        <w:pStyle w:val="ListParagraph"/>
        <w:numPr>
          <w:ilvl w:val="0"/>
          <w:numId w:val="7"/>
        </w:numPr>
        <w:spacing w:after="0" w:line="269" w:lineRule="auto"/>
        <w:ind w:left="714" w:hanging="357"/>
      </w:pPr>
      <w:r>
        <w:t>Bedside Questions</w:t>
      </w:r>
    </w:p>
    <w:p w:rsidR="00664EAC" w:rsidRDefault="00664EAC" w:rsidP="003213CF">
      <w:pPr>
        <w:pStyle w:val="ListParagraph"/>
        <w:numPr>
          <w:ilvl w:val="0"/>
          <w:numId w:val="0"/>
        </w:numPr>
        <w:spacing w:after="0" w:line="269" w:lineRule="auto"/>
        <w:ind w:left="720"/>
      </w:pPr>
      <w:r>
        <w:t>The second section involves questions to be asked directly to the patient as well as some visual/observational questions</w:t>
      </w:r>
    </w:p>
    <w:p w:rsidR="005B5BC8" w:rsidRDefault="00664EAC" w:rsidP="003213CF">
      <w:pPr>
        <w:spacing w:after="0" w:line="269" w:lineRule="auto"/>
      </w:pPr>
      <w:r>
        <w:t>N</w:t>
      </w:r>
      <w:r w:rsidR="005B5BC8">
        <w:t>ot all questions will be applicable to each patient</w:t>
      </w:r>
      <w:r>
        <w:t xml:space="preserve"> and/or ward</w:t>
      </w:r>
      <w:r w:rsidR="005B5BC8">
        <w:t xml:space="preserve">. </w:t>
      </w:r>
      <w:r>
        <w:t>A</w:t>
      </w:r>
      <w:r w:rsidR="005B5BC8">
        <w:t xml:space="preserve">dditional questions </w:t>
      </w:r>
      <w:r>
        <w:t>may</w:t>
      </w:r>
      <w:r w:rsidR="005B5BC8">
        <w:t xml:space="preserve"> appear depending on the answers provided, i.e. if a yes is selected to a partic</w:t>
      </w:r>
      <w:r w:rsidR="0062505E">
        <w:t>ul</w:t>
      </w:r>
      <w:r w:rsidR="005B5BC8">
        <w:t xml:space="preserve">ar question, this could prompt another question to find out more information. </w:t>
      </w:r>
    </w:p>
    <w:p w:rsidR="0062505E" w:rsidRDefault="0062505E" w:rsidP="003213CF">
      <w:pPr>
        <w:pStyle w:val="Heading3"/>
        <w:spacing w:before="120" w:after="0" w:line="269" w:lineRule="auto"/>
      </w:pPr>
      <w:r>
        <w:t xml:space="preserve">How many audits do I need to complete? </w:t>
      </w:r>
    </w:p>
    <w:p w:rsidR="003213CF" w:rsidRDefault="0062505E" w:rsidP="003213CF">
      <w:pPr>
        <w:spacing w:after="0" w:line="269" w:lineRule="auto"/>
      </w:pPr>
      <w:r>
        <w:t>Each area is required to complete ¼ (one-quarter) of the total number of patients on the ward on ABC day. For example, a ward that has 30 patients admitted will be required to audit at least 8 patients. To assist with random selection of patients to audit,</w:t>
      </w:r>
      <w:r w:rsidR="003213CF">
        <w:t xml:space="preserve"> click here to use</w:t>
      </w:r>
      <w:r>
        <w:t xml:space="preserve"> a </w:t>
      </w:r>
      <w:hyperlink r:id="rId9" w:anchor="error" w:history="1">
        <w:r>
          <w:rPr>
            <w:rStyle w:val="Hyperlink"/>
          </w:rPr>
          <w:t>random number generator</w:t>
        </w:r>
      </w:hyperlink>
      <w:r w:rsidR="003213CF">
        <w:t>.</w:t>
      </w:r>
    </w:p>
    <w:p w:rsidR="003213CF" w:rsidRDefault="003213CF" w:rsidP="003213CF">
      <w:pPr>
        <w:pStyle w:val="Heading3"/>
        <w:spacing w:after="0" w:line="269" w:lineRule="auto"/>
      </w:pPr>
      <w:r>
        <w:t xml:space="preserve">What do I do if the patient/carer needs an interpreter? </w:t>
      </w:r>
    </w:p>
    <w:p w:rsidR="003213CF" w:rsidRDefault="003213CF" w:rsidP="003213CF">
      <w:pPr>
        <w:spacing w:after="0" w:line="269" w:lineRule="auto"/>
      </w:pPr>
      <w:r>
        <w:t>Our Language Services team are available to assist throughout ABC day. Language Services can be contacted on ext. 57147 or 57148</w:t>
      </w:r>
    </w:p>
    <w:p w:rsidR="003213CF" w:rsidRPr="003213CF" w:rsidRDefault="003213CF" w:rsidP="003213CF">
      <w:pPr>
        <w:spacing w:after="0" w:line="269" w:lineRule="auto"/>
      </w:pPr>
      <w:r>
        <w:br w:type="page"/>
      </w:r>
    </w:p>
    <w:p w:rsidR="004455EE" w:rsidRDefault="004455EE" w:rsidP="003213CF">
      <w:pPr>
        <w:pStyle w:val="Heading3"/>
        <w:spacing w:after="0" w:line="269" w:lineRule="auto"/>
      </w:pPr>
      <w:r>
        <w:lastRenderedPageBreak/>
        <w:t xml:space="preserve">How do I access the ABC Audit Tool? </w:t>
      </w:r>
    </w:p>
    <w:p w:rsidR="004455EE" w:rsidRDefault="004455EE" w:rsidP="003213CF">
      <w:pPr>
        <w:spacing w:after="0" w:line="269" w:lineRule="auto"/>
      </w:pPr>
      <w:r>
        <w:t xml:space="preserve">The audit </w:t>
      </w:r>
      <w:r w:rsidR="0062505E">
        <w:t>tool</w:t>
      </w:r>
      <w:r>
        <w:t xml:space="preserve"> is accessible via this link:</w:t>
      </w:r>
      <w:r w:rsidR="00AB3A38">
        <w:t xml:space="preserve"> </w:t>
      </w:r>
      <w:hyperlink r:id="rId10" w:history="1">
        <w:r w:rsidR="00AB3A38">
          <w:rPr>
            <w:rStyle w:val="Hyperlink"/>
            <w:rFonts w:ascii="Arial" w:eastAsia="Times New Roman" w:hAnsi="Arial" w:cs="Arial"/>
          </w:rPr>
          <w:t>Auditing Best Care: ABC Audit</w:t>
        </w:r>
      </w:hyperlink>
      <w:r w:rsidR="00AB3A38">
        <w:rPr>
          <w:rFonts w:ascii="Arial" w:eastAsia="Times New Roman" w:hAnsi="Arial" w:cs="Arial"/>
        </w:rPr>
        <w:t xml:space="preserve"> </w:t>
      </w:r>
      <w:r w:rsidR="0062505E">
        <w:rPr>
          <w:rFonts w:ascii="Arial" w:eastAsia="Times New Roman" w:hAnsi="Arial" w:cs="Arial"/>
        </w:rPr>
        <w:t>or</w:t>
      </w:r>
      <w:r>
        <w:t xml:space="preserve"> you can scan this barcode</w:t>
      </w:r>
      <w:r w:rsidR="00E558BE">
        <w:t>.</w:t>
      </w:r>
    </w:p>
    <w:p w:rsidR="00E558BE" w:rsidRDefault="00E558BE" w:rsidP="003213CF">
      <w:pPr>
        <w:spacing w:after="0" w:line="269" w:lineRule="auto"/>
      </w:pPr>
      <w:r>
        <w:t xml:space="preserve">There is a video available on </w:t>
      </w:r>
      <w:r w:rsidR="00F74404">
        <w:t>the</w:t>
      </w:r>
      <w:r>
        <w:t xml:space="preserve"> Live Best Care microsite also. </w:t>
      </w:r>
    </w:p>
    <w:p w:rsidR="004455EE" w:rsidRDefault="0062505E" w:rsidP="003213CF">
      <w:pPr>
        <w:spacing w:after="0" w:line="269" w:lineRule="auto"/>
      </w:pPr>
      <w:r>
        <w:rPr>
          <w:noProof/>
        </w:rPr>
        <w:drawing>
          <wp:inline distT="0" distB="0" distL="0" distR="0" wp14:anchorId="36C7EB94">
            <wp:extent cx="937512"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43121" cy="929452"/>
                    </a:xfrm>
                    <a:prstGeom prst="rect">
                      <a:avLst/>
                    </a:prstGeom>
                  </pic:spPr>
                </pic:pic>
              </a:graphicData>
            </a:graphic>
          </wp:inline>
        </w:drawing>
      </w:r>
    </w:p>
    <w:p w:rsidR="005B5BC8" w:rsidRDefault="005B5BC8" w:rsidP="003213CF">
      <w:pPr>
        <w:pStyle w:val="Heading3"/>
        <w:spacing w:after="0" w:line="269" w:lineRule="auto"/>
      </w:pPr>
      <w:r>
        <w:t xml:space="preserve">What about patients that have an </w:t>
      </w:r>
      <w:r w:rsidR="0062505E">
        <w:t>altered</w:t>
      </w:r>
      <w:r>
        <w:t xml:space="preserve"> conscious state or cognitive impairment? </w:t>
      </w:r>
    </w:p>
    <w:p w:rsidR="005B5BC8" w:rsidRDefault="0062505E" w:rsidP="003213CF">
      <w:pPr>
        <w:spacing w:after="0" w:line="269" w:lineRule="auto"/>
      </w:pPr>
      <w:r>
        <w:t>Patient’s</w:t>
      </w:r>
      <w:r w:rsidR="005B5BC8">
        <w:t xml:space="preserve"> that have an altered conscious state or cognitive impairment are representative of our patient population and </w:t>
      </w:r>
      <w:r>
        <w:t>it’s</w:t>
      </w:r>
      <w:r w:rsidR="005B5BC8">
        <w:t xml:space="preserve"> important that we include these patients where possible and practical. If a family member or carer is avai</w:t>
      </w:r>
      <w:r>
        <w:t>la</w:t>
      </w:r>
      <w:r w:rsidR="005B5BC8">
        <w:t xml:space="preserve">ble and are willing to participate in the audit then obtain as much information from them as possible. </w:t>
      </w:r>
    </w:p>
    <w:p w:rsidR="005B5BC8" w:rsidRDefault="005B5BC8" w:rsidP="003213CF">
      <w:pPr>
        <w:pStyle w:val="Heading3"/>
        <w:spacing w:after="0" w:line="269" w:lineRule="auto"/>
      </w:pPr>
      <w:r>
        <w:t>What do I say to the patient</w:t>
      </w:r>
      <w:r w:rsidR="0062505E">
        <w:t xml:space="preserve"> prior to the audit</w:t>
      </w:r>
      <w:r>
        <w:t xml:space="preserve">? </w:t>
      </w:r>
    </w:p>
    <w:p w:rsidR="000E022A" w:rsidRDefault="005B5BC8" w:rsidP="003213CF">
      <w:pPr>
        <w:spacing w:after="0" w:line="269" w:lineRule="auto"/>
      </w:pPr>
      <w:r>
        <w:t>We have provided an overview of the audit that can be read directly to the patient and/or carer. This is available on the audit tool also.</w:t>
      </w:r>
    </w:p>
    <w:p w:rsidR="005B5BC8" w:rsidRPr="00E558BE" w:rsidRDefault="005B5BC8" w:rsidP="00E558BE">
      <w:pPr>
        <w:pStyle w:val="Heading6"/>
        <w:keepNext w:val="0"/>
        <w:keepLines w:val="0"/>
        <w:numPr>
          <w:ilvl w:val="0"/>
          <w:numId w:val="6"/>
        </w:numPr>
        <w:spacing w:before="0" w:line="269" w:lineRule="auto"/>
        <w:ind w:left="714" w:hanging="357"/>
        <w:rPr>
          <w:rFonts w:ascii="Calibri Light" w:eastAsiaTheme="minorHAnsi" w:hAnsi="Calibri Light" w:cstheme="minorBidi"/>
          <w:color w:val="auto"/>
          <w:sz w:val="22"/>
        </w:rPr>
      </w:pPr>
      <w:r w:rsidRPr="00E558BE">
        <w:rPr>
          <w:rFonts w:ascii="Calibri Light" w:eastAsiaTheme="minorHAnsi" w:hAnsi="Calibri Light" w:cstheme="minorBidi"/>
          <w:color w:val="auto"/>
          <w:sz w:val="22"/>
        </w:rPr>
        <w:t>At Western Healt</w:t>
      </w:r>
      <w:bookmarkStart w:id="0" w:name="_GoBack"/>
      <w:bookmarkEnd w:id="0"/>
      <w:r w:rsidRPr="00E558BE">
        <w:rPr>
          <w:rFonts w:ascii="Calibri Light" w:eastAsiaTheme="minorHAnsi" w:hAnsi="Calibri Light" w:cstheme="minorBidi"/>
          <w:color w:val="auto"/>
          <w:sz w:val="22"/>
        </w:rPr>
        <w:t>h, we are continually exploring ways to improve the care we provide to patients and ensure patients, family and carers are involved in care decisions and planning where possible.</w:t>
      </w:r>
    </w:p>
    <w:p w:rsidR="005B5BC8" w:rsidRPr="00E558BE" w:rsidRDefault="005B5BC8" w:rsidP="00E558BE">
      <w:pPr>
        <w:pStyle w:val="Heading6"/>
        <w:keepNext w:val="0"/>
        <w:keepLines w:val="0"/>
        <w:numPr>
          <w:ilvl w:val="0"/>
          <w:numId w:val="6"/>
        </w:numPr>
        <w:spacing w:before="0" w:line="269" w:lineRule="auto"/>
        <w:ind w:left="714" w:hanging="357"/>
        <w:rPr>
          <w:rFonts w:ascii="Calibri Light" w:eastAsiaTheme="minorHAnsi" w:hAnsi="Calibri Light" w:cstheme="minorBidi"/>
          <w:color w:val="auto"/>
          <w:sz w:val="22"/>
        </w:rPr>
      </w:pPr>
      <w:r w:rsidRPr="00E558BE">
        <w:rPr>
          <w:rFonts w:ascii="Calibri Light" w:eastAsiaTheme="minorHAnsi" w:hAnsi="Calibri Light" w:cstheme="minorBidi"/>
          <w:color w:val="auto"/>
          <w:sz w:val="22"/>
        </w:rPr>
        <w:t>As part of this process, we are conducting an audit today across the organization.</w:t>
      </w:r>
    </w:p>
    <w:p w:rsidR="005B5BC8" w:rsidRPr="00E558BE" w:rsidRDefault="005B5BC8" w:rsidP="00E558BE">
      <w:pPr>
        <w:pStyle w:val="Heading6"/>
        <w:keepNext w:val="0"/>
        <w:keepLines w:val="0"/>
        <w:numPr>
          <w:ilvl w:val="0"/>
          <w:numId w:val="6"/>
        </w:numPr>
        <w:spacing w:before="0" w:line="269" w:lineRule="auto"/>
        <w:ind w:left="714" w:hanging="357"/>
        <w:rPr>
          <w:rFonts w:ascii="Calibri Light" w:eastAsiaTheme="minorHAnsi" w:hAnsi="Calibri Light" w:cstheme="minorBidi"/>
          <w:color w:val="auto"/>
          <w:sz w:val="22"/>
        </w:rPr>
      </w:pPr>
      <w:r w:rsidRPr="00E558BE">
        <w:rPr>
          <w:rFonts w:ascii="Calibri Light" w:eastAsiaTheme="minorHAnsi" w:hAnsi="Calibri Light" w:cstheme="minorBidi"/>
          <w:color w:val="auto"/>
          <w:sz w:val="22"/>
        </w:rPr>
        <w:t>Patients on the wards have been selected at random.</w:t>
      </w:r>
    </w:p>
    <w:p w:rsidR="005B5BC8" w:rsidRPr="00E558BE" w:rsidRDefault="005B5BC8" w:rsidP="00E558BE">
      <w:pPr>
        <w:pStyle w:val="Heading6"/>
        <w:keepNext w:val="0"/>
        <w:keepLines w:val="0"/>
        <w:numPr>
          <w:ilvl w:val="0"/>
          <w:numId w:val="6"/>
        </w:numPr>
        <w:spacing w:before="0" w:line="269" w:lineRule="auto"/>
        <w:ind w:left="714" w:hanging="357"/>
        <w:rPr>
          <w:rFonts w:ascii="Calibri Light" w:eastAsiaTheme="minorHAnsi" w:hAnsi="Calibri Light" w:cstheme="minorBidi"/>
          <w:color w:val="auto"/>
          <w:sz w:val="22"/>
        </w:rPr>
      </w:pPr>
      <w:r w:rsidRPr="00E558BE">
        <w:rPr>
          <w:rFonts w:ascii="Calibri Light" w:eastAsiaTheme="minorHAnsi" w:hAnsi="Calibri Light" w:cstheme="minorBidi"/>
          <w:color w:val="auto"/>
          <w:sz w:val="22"/>
        </w:rPr>
        <w:t>With your consent, the audit involves us asking you a series of questions that require a simply Yes/No response from either yourself or your family/carer.</w:t>
      </w:r>
    </w:p>
    <w:p w:rsidR="005B5BC8" w:rsidRPr="00E558BE" w:rsidRDefault="005B5BC8" w:rsidP="00E558BE">
      <w:pPr>
        <w:pStyle w:val="Heading6"/>
        <w:keepNext w:val="0"/>
        <w:keepLines w:val="0"/>
        <w:numPr>
          <w:ilvl w:val="0"/>
          <w:numId w:val="6"/>
        </w:numPr>
        <w:spacing w:before="0" w:line="269" w:lineRule="auto"/>
        <w:ind w:left="714" w:hanging="357"/>
        <w:rPr>
          <w:rFonts w:ascii="Calibri Light" w:eastAsiaTheme="minorHAnsi" w:hAnsi="Calibri Light" w:cstheme="minorBidi"/>
          <w:color w:val="auto"/>
          <w:sz w:val="22"/>
        </w:rPr>
      </w:pPr>
      <w:r w:rsidRPr="00E558BE">
        <w:rPr>
          <w:rFonts w:ascii="Calibri Light" w:eastAsiaTheme="minorHAnsi" w:hAnsi="Calibri Light" w:cstheme="minorBidi"/>
          <w:color w:val="auto"/>
          <w:sz w:val="22"/>
        </w:rPr>
        <w:t>These questions will assist us to monitor and improve our provision of Best Care by highlighting the areas we are doing well, and the areas we need to focus on improving.</w:t>
      </w:r>
    </w:p>
    <w:p w:rsidR="00E558BE" w:rsidRDefault="00E558BE" w:rsidP="00E558BE">
      <w:pPr>
        <w:pStyle w:val="Heading3"/>
        <w:spacing w:after="0" w:line="269" w:lineRule="auto"/>
        <w:rPr>
          <w:rFonts w:eastAsiaTheme="minorHAnsi" w:cstheme="minorBidi"/>
          <w:color w:val="auto"/>
        </w:rPr>
      </w:pPr>
      <w:r>
        <w:rPr>
          <w:rFonts w:eastAsiaTheme="minorHAnsi" w:cstheme="minorBidi"/>
          <w:color w:val="auto"/>
        </w:rPr>
        <w:t xml:space="preserve">What if the patient or carer doesn’t want to participate in the audit? </w:t>
      </w:r>
    </w:p>
    <w:p w:rsidR="00E558BE" w:rsidRPr="00E558BE" w:rsidRDefault="00E558BE" w:rsidP="00E558BE">
      <w:r>
        <w:t xml:space="preserve">Thank them for considering and select another patient for the audit. </w:t>
      </w:r>
    </w:p>
    <w:p w:rsidR="003213CF" w:rsidRDefault="003213CF" w:rsidP="003213CF">
      <w:pPr>
        <w:pStyle w:val="Heading3"/>
        <w:spacing w:after="0" w:line="269" w:lineRule="auto"/>
        <w:rPr>
          <w:rFonts w:eastAsiaTheme="minorHAnsi" w:cstheme="minorBidi"/>
          <w:color w:val="auto"/>
        </w:rPr>
      </w:pPr>
      <w:r>
        <w:rPr>
          <w:rFonts w:eastAsiaTheme="minorHAnsi" w:cstheme="minorBidi"/>
          <w:color w:val="auto"/>
        </w:rPr>
        <w:t xml:space="preserve">When should I select N/A as an answer in the audit? </w:t>
      </w:r>
    </w:p>
    <w:p w:rsidR="003213CF" w:rsidRPr="0062505E" w:rsidRDefault="003213CF" w:rsidP="003213CF">
      <w:pPr>
        <w:spacing w:after="0" w:line="269" w:lineRule="auto"/>
      </w:pPr>
      <w:r>
        <w:t xml:space="preserve">Caution should be applied when </w:t>
      </w:r>
      <w:r w:rsidR="00F74404">
        <w:t>selecting</w:t>
      </w:r>
      <w:r>
        <w:t xml:space="preserve"> N/A as an answer to a question. Only select N/A if the question does not apply to the ward or area.  </w:t>
      </w:r>
    </w:p>
    <w:p w:rsidR="003213CF" w:rsidRDefault="003213CF" w:rsidP="003213CF">
      <w:pPr>
        <w:pStyle w:val="Heading3"/>
        <w:spacing w:after="0" w:line="269" w:lineRule="auto"/>
        <w:rPr>
          <w:rFonts w:eastAsiaTheme="minorHAnsi" w:cstheme="minorBidi"/>
          <w:color w:val="auto"/>
        </w:rPr>
      </w:pPr>
      <w:r>
        <w:rPr>
          <w:rFonts w:eastAsiaTheme="minorHAnsi" w:cstheme="minorBidi"/>
          <w:color w:val="auto"/>
        </w:rPr>
        <w:t>What if my ward or area doesn’t use the EMR?</w:t>
      </w:r>
    </w:p>
    <w:p w:rsidR="003213CF" w:rsidRPr="0062505E" w:rsidRDefault="003213CF" w:rsidP="003213CF">
      <w:pPr>
        <w:spacing w:after="0" w:line="269" w:lineRule="auto"/>
      </w:pPr>
      <w:r>
        <w:t xml:space="preserve">That’s okay! Please do your best to find </w:t>
      </w:r>
      <w:r w:rsidR="00F74404">
        <w:t>the</w:t>
      </w:r>
      <w:r>
        <w:t xml:space="preserve"> equivalent within the patient notes (either on the paper notes or in the DMR)</w:t>
      </w:r>
    </w:p>
    <w:p w:rsidR="00E558BE" w:rsidRDefault="00E558BE" w:rsidP="00E558BE">
      <w:pPr>
        <w:pStyle w:val="Heading3"/>
        <w:spacing w:after="0" w:line="269" w:lineRule="auto"/>
        <w:rPr>
          <w:rFonts w:eastAsiaTheme="minorHAnsi" w:cstheme="minorBidi"/>
          <w:color w:val="auto"/>
        </w:rPr>
      </w:pPr>
      <w:r>
        <w:rPr>
          <w:rFonts w:eastAsiaTheme="minorHAnsi" w:cstheme="minorBidi"/>
          <w:color w:val="auto"/>
        </w:rPr>
        <w:t>What device should I use for the audit?</w:t>
      </w:r>
    </w:p>
    <w:p w:rsidR="00E558BE" w:rsidRDefault="00E558BE" w:rsidP="00E558BE">
      <w:pPr>
        <w:spacing w:after="0" w:line="269" w:lineRule="auto"/>
      </w:pPr>
      <w:r>
        <w:t xml:space="preserve">You can use any device that has an internet browser – please check with your NUM/MUM if you are not sure. </w:t>
      </w:r>
    </w:p>
    <w:p w:rsidR="00E558BE" w:rsidRDefault="00E558BE" w:rsidP="00E558BE">
      <w:pPr>
        <w:pStyle w:val="Heading3"/>
        <w:spacing w:after="0" w:line="269" w:lineRule="auto"/>
        <w:rPr>
          <w:rFonts w:eastAsiaTheme="minorHAnsi" w:cstheme="minorBidi"/>
          <w:color w:val="auto"/>
        </w:rPr>
      </w:pPr>
      <w:r>
        <w:rPr>
          <w:rFonts w:eastAsiaTheme="minorHAnsi" w:cstheme="minorBidi"/>
          <w:color w:val="auto"/>
        </w:rPr>
        <w:t xml:space="preserve">Will there be assistance on the day? </w:t>
      </w:r>
    </w:p>
    <w:p w:rsidR="003213CF" w:rsidRDefault="00E558BE" w:rsidP="00E558BE">
      <w:pPr>
        <w:spacing w:after="0" w:line="269" w:lineRule="auto"/>
      </w:pPr>
      <w:r>
        <w:t xml:space="preserve">Yes, there will be staff from the Best Care Governance and Support </w:t>
      </w:r>
      <w:r w:rsidR="00F74404">
        <w:t>Division</w:t>
      </w:r>
      <w:r>
        <w:t xml:space="preserve"> (</w:t>
      </w:r>
      <w:r w:rsidR="00F74404">
        <w:t>formerly</w:t>
      </w:r>
      <w:r>
        <w:t xml:space="preserve"> known as Quality) roaming to assist on the day.</w:t>
      </w:r>
    </w:p>
    <w:p w:rsidR="0062505E" w:rsidRDefault="0062505E" w:rsidP="003213CF">
      <w:pPr>
        <w:pStyle w:val="Heading3"/>
        <w:spacing w:after="0" w:line="269" w:lineRule="auto"/>
        <w:rPr>
          <w:rFonts w:eastAsiaTheme="minorHAnsi" w:cstheme="minorBidi"/>
          <w:color w:val="auto"/>
        </w:rPr>
      </w:pPr>
      <w:r>
        <w:rPr>
          <w:rFonts w:eastAsiaTheme="minorHAnsi" w:cstheme="minorBidi"/>
          <w:color w:val="auto"/>
        </w:rPr>
        <w:t>Will I get to see the results?</w:t>
      </w:r>
    </w:p>
    <w:p w:rsidR="000A399B" w:rsidRPr="0062505E" w:rsidRDefault="0062505E" w:rsidP="003213CF">
      <w:pPr>
        <w:spacing w:after="0" w:line="269" w:lineRule="auto"/>
      </w:pPr>
      <w:r w:rsidRPr="0062505E">
        <w:t>Yes</w:t>
      </w:r>
      <w:r>
        <w:t xml:space="preserve">! The results will be made available on the Live Best Care site and will be provided throughout various forums. </w:t>
      </w:r>
    </w:p>
    <w:sectPr w:rsidR="000A399B" w:rsidRPr="0062505E" w:rsidSect="0062505E">
      <w:headerReference w:type="default" r:id="rId12"/>
      <w:footerReference w:type="default" r:id="rId13"/>
      <w:pgSz w:w="11900" w:h="16840"/>
      <w:pgMar w:top="2694" w:right="851" w:bottom="1276" w:left="851" w:header="567" w:footer="22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9FE" w:rsidRDefault="003479FE" w:rsidP="005110FA">
      <w:r>
        <w:separator/>
      </w:r>
    </w:p>
  </w:endnote>
  <w:endnote w:type="continuationSeparator" w:id="0">
    <w:p w:rsidR="003479FE" w:rsidRDefault="003479FE" w:rsidP="005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Montserrat SemiBold">
    <w:altName w:val="Courier New"/>
    <w:charset w:val="4D"/>
    <w:family w:val="auto"/>
    <w:pitch w:val="variable"/>
    <w:sig w:usb0="00000001" w:usb1="4000207B" w:usb2="00000000" w:usb3="00000000" w:csb0="00000197" w:csb1="00000000"/>
  </w:font>
  <w:font w:name="Montserrat">
    <w:altName w:val="Courier New"/>
    <w:charset w:val="4D"/>
    <w:family w:val="auto"/>
    <w:pitch w:val="variable"/>
    <w:sig w:usb0="00000001" w:usb1="4000207B" w:usb2="00000000" w:usb3="00000000" w:csb0="00000197" w:csb1="00000000"/>
  </w:font>
  <w:font w:name="Barlow Condensed SemiBold">
    <w:altName w:val="Courier New"/>
    <w:charset w:val="4D"/>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5B" w:rsidRPr="0025400C" w:rsidRDefault="00D1581C" w:rsidP="008F0F79">
    <w:pPr>
      <w:pStyle w:val="Footer"/>
    </w:pPr>
    <w:r>
      <w:rPr>
        <w:noProof/>
        <w:lang w:eastAsia="en-AU"/>
      </w:rPr>
      <w:drawing>
        <wp:anchor distT="0" distB="0" distL="114300" distR="114300" simplePos="0" relativeHeight="251665408" behindDoc="0" locked="0" layoutInCell="1" allowOverlap="1" wp14:anchorId="5837DF5B" wp14:editId="0C6A2506">
          <wp:simplePos x="0" y="0"/>
          <wp:positionH relativeFrom="margin">
            <wp:align>right</wp:align>
          </wp:positionH>
          <wp:positionV relativeFrom="page">
            <wp:posOffset>10075545</wp:posOffset>
          </wp:positionV>
          <wp:extent cx="720506" cy="354443"/>
          <wp:effectExtent l="0" t="0" r="381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506" cy="3544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0" layoutInCell="1" allowOverlap="1" wp14:anchorId="0FE12132" wp14:editId="1F5375E4">
          <wp:simplePos x="0" y="0"/>
          <wp:positionH relativeFrom="margin">
            <wp:align>left</wp:align>
          </wp:positionH>
          <wp:positionV relativeFrom="page">
            <wp:posOffset>10111105</wp:posOffset>
          </wp:positionV>
          <wp:extent cx="1238250" cy="2360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82984" cy="244626"/>
                  </a:xfrm>
                  <a:prstGeom prst="rect">
                    <a:avLst/>
                  </a:prstGeom>
                </pic:spPr>
              </pic:pic>
            </a:graphicData>
          </a:graphic>
          <wp14:sizeRelH relativeFrom="margin">
            <wp14:pctWidth>0</wp14:pctWidth>
          </wp14:sizeRelH>
          <wp14:sizeRelV relativeFrom="margin">
            <wp14:pctHeight>0</wp14:pctHeight>
          </wp14:sizeRelV>
        </wp:anchor>
      </w:drawing>
    </w:r>
    <w:r w:rsidR="008F0F79">
      <w:rPr>
        <w:noProof/>
        <w:lang w:eastAsia="en-AU"/>
      </w:rPr>
      <w:t xml:space="preserve"> </w:t>
    </w:r>
    <w:r w:rsidR="008F0F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9FE" w:rsidRDefault="003479FE" w:rsidP="005110FA">
      <w:r>
        <w:separator/>
      </w:r>
    </w:p>
  </w:footnote>
  <w:footnote w:type="continuationSeparator" w:id="0">
    <w:p w:rsidR="003479FE" w:rsidRDefault="003479FE" w:rsidP="0051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D9" w:rsidRDefault="000A399B" w:rsidP="00EA08D9">
    <w:pPr>
      <w:pStyle w:val="Header"/>
      <w:tabs>
        <w:tab w:val="clear" w:pos="4680"/>
        <w:tab w:val="clear" w:pos="9360"/>
        <w:tab w:val="left" w:pos="1524"/>
      </w:tabs>
    </w:pPr>
    <w:r w:rsidRPr="00985F7E">
      <w:rPr>
        <w:rFonts w:ascii="Montserrat" w:hAnsi="Montserrat"/>
        <w:b/>
        <w:bCs/>
        <w:caps/>
        <w:noProof/>
        <w:lang w:eastAsia="en-AU"/>
      </w:rPr>
      <mc:AlternateContent>
        <mc:Choice Requires="wps">
          <w:drawing>
            <wp:anchor distT="0" distB="0" distL="114300" distR="114300" simplePos="0" relativeHeight="251671552" behindDoc="0" locked="0" layoutInCell="1" allowOverlap="1" wp14:anchorId="3654F40D" wp14:editId="44BF84BC">
              <wp:simplePos x="0" y="0"/>
              <wp:positionH relativeFrom="margin">
                <wp:align>left</wp:align>
              </wp:positionH>
              <wp:positionV relativeFrom="paragraph">
                <wp:posOffset>-64135</wp:posOffset>
              </wp:positionV>
              <wp:extent cx="5995670" cy="10287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995670" cy="1028700"/>
                      </a:xfrm>
                      <a:prstGeom prst="rect">
                        <a:avLst/>
                      </a:prstGeom>
                      <a:noFill/>
                      <a:ln w="6350">
                        <a:noFill/>
                      </a:ln>
                    </wps:spPr>
                    <wps:txbx>
                      <w:txbxContent>
                        <w:p w:rsidR="0062505E" w:rsidRPr="003A2940" w:rsidRDefault="003213CF" w:rsidP="0062505E">
                          <w:pPr>
                            <w:pStyle w:val="Heading1"/>
                            <w:spacing w:after="0"/>
                            <w:rPr>
                              <w:caps w:val="0"/>
                            </w:rPr>
                          </w:pPr>
                          <w:r>
                            <w:rPr>
                              <w:caps w:val="0"/>
                            </w:rPr>
                            <w:t>Auditing Best Care</w:t>
                          </w:r>
                          <w:r w:rsidR="0000014D" w:rsidRPr="003A2940">
                            <w:rPr>
                              <w:caps w:val="0"/>
                            </w:rPr>
                            <w:t xml:space="preserve"> (</w:t>
                          </w:r>
                          <w:r>
                            <w:rPr>
                              <w:caps w:val="0"/>
                            </w:rPr>
                            <w:t>ABC</w:t>
                          </w:r>
                          <w:r w:rsidR="000A399B" w:rsidRPr="003A2940">
                            <w:rPr>
                              <w:caps w:val="0"/>
                            </w:rPr>
                            <w:t xml:space="preserve"> audit</w:t>
                          </w:r>
                          <w:r w:rsidR="0062505E" w:rsidRPr="003A2940">
                            <w:rPr>
                              <w:caps w:val="0"/>
                            </w:rPr>
                            <w:t>)</w:t>
                          </w:r>
                        </w:p>
                        <w:p w:rsidR="0062505E" w:rsidRPr="0062505E" w:rsidRDefault="0062505E" w:rsidP="0062505E">
                          <w:pPr>
                            <w:pStyle w:val="Heading1"/>
                            <w:spacing w:before="0" w:after="0"/>
                            <w:rPr>
                              <w:caps w:val="0"/>
                              <w:sz w:val="44"/>
                            </w:rPr>
                          </w:pPr>
                          <w:r w:rsidRPr="0062505E">
                            <w:rPr>
                              <w:caps w:val="0"/>
                              <w:sz w:val="44"/>
                            </w:rPr>
                            <w:t>7</w:t>
                          </w:r>
                          <w:r w:rsidRPr="0062505E">
                            <w:rPr>
                              <w:caps w:val="0"/>
                              <w:sz w:val="44"/>
                              <w:vertAlign w:val="superscript"/>
                            </w:rPr>
                            <w:t>th</w:t>
                          </w:r>
                          <w:r w:rsidRPr="0062505E">
                            <w:rPr>
                              <w:caps w:val="0"/>
                              <w:sz w:val="44"/>
                            </w:rPr>
                            <w:t xml:space="preserve"> November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F40D" id="_x0000_t202" coordsize="21600,21600" o:spt="202" path="m,l,21600r21600,l21600,xe">
              <v:stroke joinstyle="miter"/>
              <v:path gradientshapeok="t" o:connecttype="rect"/>
            </v:shapetype>
            <v:shape id="Text Box 4" o:spid="_x0000_s1026" type="#_x0000_t202" style="position:absolute;margin-left:0;margin-top:-5.05pt;width:472.1pt;height:8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DJAIAAEIEAAAOAAAAZHJzL2Uyb0RvYy54bWysU01v2zAMvQ/YfxB0X+xkTdoacYqsRYYB&#10;RVsgGXpWZCk2IImapMTOfv0o2U6HbqdhF5nmNx8fl3edVuQknG/AlHQ6ySkRhkPVmENJv+82n24o&#10;8YGZiikwoqRn4end6uOHZWsLMYMaVCUcwSTGF60taR2CLbLM81po5idghUGjBKdZwF93yCrHWsyu&#10;VTbL80XWgqusAy68R+1Db6SrlF9KwcOzlF4EokqKvYX0uvTu45utlqw4OGbrhg9tsH/oQrPGYNFL&#10;qgcWGDm65o9UuuEOPMgw4aAzkLLhIs2A00zzd9Nsa2ZFmgXB8fYCk/9/afnT6cWRpirpFSWGaVzR&#10;TnSBfIGOXEV0WusLdNpadAsdqnHLo96jMg7dSafjF8chaEeczxdsYzKOyvnt7XxxjSaOtmk+u7nO&#10;E/rZW7h1PnwVoEkUSupweQlTdnr0AVtB19ElVjOwaZRKC1SGtCVdfJ7nKeBiwQhlMDAO0TcbpdDt&#10;u2GyPVRnHMxBTwxv+abB4o/MhxfmkAnYMLI7POMjFWARGCRKanA//6aP/rggtFLSIrNK6n8cmROU&#10;qG8GVxdpOApuFPajYI76HpCsU7wby5OIAS6oUZQO9CuSfh2roIkZjrVKGkbxPvT8xqPhYr1OTkg2&#10;y8Kj2VoeU0f4IpS77pU5O+AdcFVPMHKOFe9g73174NfHALJJO4mA9igOOCNR06qGo4qX8Pt/8no7&#10;/dUvAAAA//8DAFBLAwQUAAYACAAAACEABZIaUd4AAAAIAQAADwAAAGRycy9kb3ducmV2LnhtbEyP&#10;zU7DMBCE70i8g7VI3FrbVUE0xKkQPzegUECCmxMvSYS9jmwnDW+POcFxNKOZb8rt7CybMMTekwK5&#10;FMCQGm96ahW8vtwtLoDFpMlo6wkVfGOEbXV8VOrC+AM947RPLcslFAutoEtpKDiPTYdOx6UfkLL3&#10;6YPTKcvQchP0IZc7y1dCnHOne8oLnR7wusPmaz86BfY9hvtapI/ppn1ITzs+vt3KR6VOT+arS2AJ&#10;5/QXhl/8jA5VZqr9SCYyqyAfSQoWUkhg2d6s1ytgdc6dyQ3wquT/D1Q/AAAA//8DAFBLAQItABQA&#10;BgAIAAAAIQC2gziS/gAAAOEBAAATAAAAAAAAAAAAAAAAAAAAAABbQ29udGVudF9UeXBlc10ueG1s&#10;UEsBAi0AFAAGAAgAAAAhADj9If/WAAAAlAEAAAsAAAAAAAAAAAAAAAAALwEAAF9yZWxzLy5yZWxz&#10;UEsBAi0AFAAGAAgAAAAhACv6f0MkAgAAQgQAAA4AAAAAAAAAAAAAAAAALgIAAGRycy9lMm9Eb2Mu&#10;eG1sUEsBAi0AFAAGAAgAAAAhAAWSGlHeAAAACAEAAA8AAAAAAAAAAAAAAAAAfgQAAGRycy9kb3du&#10;cmV2LnhtbFBLBQYAAAAABAAEAPMAAACJBQAAAAA=&#10;" filled="f" stroked="f" strokeweight=".5pt">
              <v:textbox inset="0,0,0,0">
                <w:txbxContent>
                  <w:p w:rsidR="0062505E" w:rsidRPr="003A2940" w:rsidRDefault="003213CF" w:rsidP="0062505E">
                    <w:pPr>
                      <w:pStyle w:val="Heading1"/>
                      <w:spacing w:after="0"/>
                      <w:rPr>
                        <w:caps w:val="0"/>
                      </w:rPr>
                    </w:pPr>
                    <w:r>
                      <w:rPr>
                        <w:caps w:val="0"/>
                      </w:rPr>
                      <w:t>Auditing Best Care</w:t>
                    </w:r>
                    <w:r w:rsidR="0000014D" w:rsidRPr="003A2940">
                      <w:rPr>
                        <w:caps w:val="0"/>
                      </w:rPr>
                      <w:t xml:space="preserve"> (</w:t>
                    </w:r>
                    <w:r>
                      <w:rPr>
                        <w:caps w:val="0"/>
                      </w:rPr>
                      <w:t>ABC</w:t>
                    </w:r>
                    <w:r w:rsidR="000A399B" w:rsidRPr="003A2940">
                      <w:rPr>
                        <w:caps w:val="0"/>
                      </w:rPr>
                      <w:t xml:space="preserve"> audit</w:t>
                    </w:r>
                    <w:r w:rsidR="0062505E" w:rsidRPr="003A2940">
                      <w:rPr>
                        <w:caps w:val="0"/>
                      </w:rPr>
                      <w:t>)</w:t>
                    </w:r>
                  </w:p>
                  <w:p w:rsidR="0062505E" w:rsidRPr="0062505E" w:rsidRDefault="0062505E" w:rsidP="0062505E">
                    <w:pPr>
                      <w:pStyle w:val="Heading1"/>
                      <w:spacing w:before="0" w:after="0"/>
                      <w:rPr>
                        <w:caps w:val="0"/>
                        <w:sz w:val="44"/>
                      </w:rPr>
                    </w:pPr>
                    <w:r w:rsidRPr="0062505E">
                      <w:rPr>
                        <w:caps w:val="0"/>
                        <w:sz w:val="44"/>
                      </w:rPr>
                      <w:t>7</w:t>
                    </w:r>
                    <w:r w:rsidRPr="0062505E">
                      <w:rPr>
                        <w:caps w:val="0"/>
                        <w:sz w:val="44"/>
                        <w:vertAlign w:val="superscript"/>
                      </w:rPr>
                      <w:t>th</w:t>
                    </w:r>
                    <w:r w:rsidRPr="0062505E">
                      <w:rPr>
                        <w:caps w:val="0"/>
                        <w:sz w:val="44"/>
                      </w:rPr>
                      <w:t xml:space="preserve"> November 2022</w:t>
                    </w:r>
                  </w:p>
                </w:txbxContent>
              </v:textbox>
              <w10:wrap anchorx="margin"/>
            </v:shape>
          </w:pict>
        </mc:Fallback>
      </mc:AlternateContent>
    </w:r>
    <w:r w:rsidR="008844AF">
      <w:rPr>
        <w:noProof/>
        <w:lang w:eastAsia="en-AU"/>
      </w:rPr>
      <w:drawing>
        <wp:anchor distT="0" distB="0" distL="114300" distR="114300" simplePos="0" relativeHeight="251667456" behindDoc="1" locked="0" layoutInCell="1" allowOverlap="1" wp14:anchorId="61CDAC08" wp14:editId="4DB82CF9">
          <wp:simplePos x="0" y="0"/>
          <wp:positionH relativeFrom="page">
            <wp:posOffset>0</wp:posOffset>
          </wp:positionH>
          <wp:positionV relativeFrom="topMargin">
            <wp:posOffset>-14605</wp:posOffset>
          </wp:positionV>
          <wp:extent cx="7594600" cy="18573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6627" b="9271"/>
                  <a:stretch/>
                </pic:blipFill>
                <pic:spPr bwMode="auto">
                  <a:xfrm>
                    <a:off x="0" y="0"/>
                    <a:ext cx="7594600"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08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EE570C"/>
    <w:lvl w:ilvl="0">
      <w:start w:val="1"/>
      <w:numFmt w:val="bullet"/>
      <w:pStyle w:val="ListBullet"/>
      <w:lvlText w:val=""/>
      <w:lvlJc w:val="left"/>
      <w:pPr>
        <w:tabs>
          <w:tab w:val="num" w:pos="907"/>
        </w:tabs>
        <w:ind w:left="907" w:hanging="340"/>
      </w:pPr>
      <w:rPr>
        <w:rFonts w:ascii="Symbol" w:hAnsi="Symbol" w:hint="default"/>
      </w:rPr>
    </w:lvl>
  </w:abstractNum>
  <w:abstractNum w:abstractNumId="1" w15:restartNumberingAfterBreak="0">
    <w:nsid w:val="14675ADD"/>
    <w:multiLevelType w:val="hybridMultilevel"/>
    <w:tmpl w:val="26ECB1CA"/>
    <w:lvl w:ilvl="0" w:tplc="648E0F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10024"/>
    <w:multiLevelType w:val="hybridMultilevel"/>
    <w:tmpl w:val="12E8A6F2"/>
    <w:lvl w:ilvl="0" w:tplc="4FDC09F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07E35"/>
    <w:multiLevelType w:val="hybridMultilevel"/>
    <w:tmpl w:val="2DFC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E436F1"/>
    <w:multiLevelType w:val="multilevel"/>
    <w:tmpl w:val="E072020E"/>
    <w:lvl w:ilvl="0">
      <w:numFmt w:val="bullet"/>
      <w:lvlText w:val="-"/>
      <w:lvlJc w:val="left"/>
      <w:pPr>
        <w:tabs>
          <w:tab w:val="num" w:pos="720"/>
        </w:tabs>
        <w:ind w:left="720" w:hanging="360"/>
      </w:pPr>
      <w:rPr>
        <w:rFonts w:ascii="Calibri Light" w:eastAsiaTheme="minorHAns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F5B68"/>
    <w:multiLevelType w:val="hybridMultilevel"/>
    <w:tmpl w:val="933CF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481A38"/>
    <w:multiLevelType w:val="hybridMultilevel"/>
    <w:tmpl w:val="E2D45B98"/>
    <w:lvl w:ilvl="0" w:tplc="4FDC09F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B9"/>
    <w:rsid w:val="0000014D"/>
    <w:rsid w:val="00065A6C"/>
    <w:rsid w:val="00070E42"/>
    <w:rsid w:val="000921EB"/>
    <w:rsid w:val="000A399B"/>
    <w:rsid w:val="000C3998"/>
    <w:rsid w:val="000C6AB0"/>
    <w:rsid w:val="000D3FB9"/>
    <w:rsid w:val="000E022A"/>
    <w:rsid w:val="00121E8A"/>
    <w:rsid w:val="00136CB6"/>
    <w:rsid w:val="001A7709"/>
    <w:rsid w:val="001E6912"/>
    <w:rsid w:val="001E723A"/>
    <w:rsid w:val="0020340E"/>
    <w:rsid w:val="002309AF"/>
    <w:rsid w:val="00236737"/>
    <w:rsid w:val="00246B3B"/>
    <w:rsid w:val="0025400C"/>
    <w:rsid w:val="00254EE3"/>
    <w:rsid w:val="002C47D0"/>
    <w:rsid w:val="002C68F9"/>
    <w:rsid w:val="002E782D"/>
    <w:rsid w:val="003019DA"/>
    <w:rsid w:val="003107E4"/>
    <w:rsid w:val="003114A0"/>
    <w:rsid w:val="003213CF"/>
    <w:rsid w:val="00346290"/>
    <w:rsid w:val="003479FE"/>
    <w:rsid w:val="00366D09"/>
    <w:rsid w:val="00374ABA"/>
    <w:rsid w:val="003A2940"/>
    <w:rsid w:val="003B4949"/>
    <w:rsid w:val="00411B72"/>
    <w:rsid w:val="00411CD5"/>
    <w:rsid w:val="00427F7D"/>
    <w:rsid w:val="0044196E"/>
    <w:rsid w:val="004455EE"/>
    <w:rsid w:val="004D3FB4"/>
    <w:rsid w:val="004D72B7"/>
    <w:rsid w:val="005110FA"/>
    <w:rsid w:val="00523D11"/>
    <w:rsid w:val="00551E83"/>
    <w:rsid w:val="005564B5"/>
    <w:rsid w:val="00590FE7"/>
    <w:rsid w:val="00596868"/>
    <w:rsid w:val="005B5BC8"/>
    <w:rsid w:val="0062505E"/>
    <w:rsid w:val="006250CB"/>
    <w:rsid w:val="00662091"/>
    <w:rsid w:val="00664EAC"/>
    <w:rsid w:val="006670C3"/>
    <w:rsid w:val="00685FB4"/>
    <w:rsid w:val="00695319"/>
    <w:rsid w:val="006A7C02"/>
    <w:rsid w:val="006B4E3A"/>
    <w:rsid w:val="006B698A"/>
    <w:rsid w:val="00751E56"/>
    <w:rsid w:val="007555B4"/>
    <w:rsid w:val="007701B0"/>
    <w:rsid w:val="00794D4F"/>
    <w:rsid w:val="007A5347"/>
    <w:rsid w:val="007C1279"/>
    <w:rsid w:val="007C3C2E"/>
    <w:rsid w:val="007E2219"/>
    <w:rsid w:val="0081182F"/>
    <w:rsid w:val="00865F7E"/>
    <w:rsid w:val="00883678"/>
    <w:rsid w:val="008844AF"/>
    <w:rsid w:val="008F0F79"/>
    <w:rsid w:val="00927C8A"/>
    <w:rsid w:val="009316F0"/>
    <w:rsid w:val="00950A58"/>
    <w:rsid w:val="00985F7E"/>
    <w:rsid w:val="009C72D5"/>
    <w:rsid w:val="00A24724"/>
    <w:rsid w:val="00A40361"/>
    <w:rsid w:val="00A91333"/>
    <w:rsid w:val="00AA0B5B"/>
    <w:rsid w:val="00AA0E34"/>
    <w:rsid w:val="00AB3A38"/>
    <w:rsid w:val="00AE0F0E"/>
    <w:rsid w:val="00B144E2"/>
    <w:rsid w:val="00B60300"/>
    <w:rsid w:val="00B7194A"/>
    <w:rsid w:val="00BD35B2"/>
    <w:rsid w:val="00C26FA7"/>
    <w:rsid w:val="00C5505D"/>
    <w:rsid w:val="00C63158"/>
    <w:rsid w:val="00C97E57"/>
    <w:rsid w:val="00CF590B"/>
    <w:rsid w:val="00D01337"/>
    <w:rsid w:val="00D0408B"/>
    <w:rsid w:val="00D11DA4"/>
    <w:rsid w:val="00D1581C"/>
    <w:rsid w:val="00D4253F"/>
    <w:rsid w:val="00D90ADC"/>
    <w:rsid w:val="00DA5A3F"/>
    <w:rsid w:val="00E03510"/>
    <w:rsid w:val="00E558BE"/>
    <w:rsid w:val="00EA08D9"/>
    <w:rsid w:val="00EB42C9"/>
    <w:rsid w:val="00ED4201"/>
    <w:rsid w:val="00F74404"/>
    <w:rsid w:val="00FD2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4B6AE"/>
  <w15:chartTrackingRefBased/>
  <w15:docId w15:val="{442DF8A8-3E9A-D545-B01A-4FA18AB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E34"/>
    <w:pPr>
      <w:spacing w:before="120" w:after="240" w:line="264" w:lineRule="auto"/>
    </w:pPr>
    <w:rPr>
      <w:rFonts w:ascii="Calibri Light" w:hAnsi="Calibri Light"/>
      <w:sz w:val="18"/>
      <w:szCs w:val="18"/>
    </w:rPr>
  </w:style>
  <w:style w:type="paragraph" w:styleId="Heading1">
    <w:name w:val="heading 1"/>
    <w:basedOn w:val="Normal"/>
    <w:next w:val="Normal"/>
    <w:link w:val="Heading1Char"/>
    <w:uiPriority w:val="9"/>
    <w:qFormat/>
    <w:rsid w:val="00D1581C"/>
    <w:pPr>
      <w:spacing w:after="480" w:line="640" w:lineRule="exact"/>
      <w:outlineLvl w:val="0"/>
    </w:pPr>
    <w:rPr>
      <w:rFonts w:ascii="Tahoma" w:hAnsi="Tahoma" w:cs="Times New Roman (Body CS)"/>
      <w:b/>
      <w:bCs/>
      <w:caps/>
      <w:color w:val="FFFFFF" w:themeColor="background1"/>
      <w:sz w:val="52"/>
      <w:szCs w:val="60"/>
    </w:rPr>
  </w:style>
  <w:style w:type="paragraph" w:styleId="Heading2">
    <w:name w:val="heading 2"/>
    <w:basedOn w:val="Normal"/>
    <w:next w:val="Normal"/>
    <w:link w:val="Heading2Char"/>
    <w:uiPriority w:val="9"/>
    <w:unhideWhenUsed/>
    <w:qFormat/>
    <w:rsid w:val="00D1581C"/>
    <w:pPr>
      <w:keepNext/>
      <w:keepLines/>
      <w:spacing w:before="360" w:line="300" w:lineRule="exact"/>
      <w:outlineLvl w:val="1"/>
    </w:pPr>
    <w:rPr>
      <w:rFonts w:ascii="Tahoma" w:eastAsiaTheme="majorEastAsia" w:hAnsi="Tahoma" w:cs="Times New Roman (Headings CS)"/>
      <w:b/>
      <w:bCs/>
      <w:caps/>
      <w:color w:val="09C7E2" w:themeColor="accent1"/>
      <w:sz w:val="28"/>
      <w:szCs w:val="32"/>
    </w:rPr>
  </w:style>
  <w:style w:type="paragraph" w:styleId="Heading3">
    <w:name w:val="heading 3"/>
    <w:basedOn w:val="Normal"/>
    <w:next w:val="Normal"/>
    <w:link w:val="Heading3Char"/>
    <w:uiPriority w:val="9"/>
    <w:unhideWhenUsed/>
    <w:qFormat/>
    <w:rsid w:val="00AA0E34"/>
    <w:pPr>
      <w:keepNext/>
      <w:keepLines/>
      <w:spacing w:before="240"/>
      <w:outlineLvl w:val="2"/>
    </w:pPr>
    <w:rPr>
      <w:rFonts w:eastAsiaTheme="majorEastAsia" w:cstheme="majorBidi"/>
      <w:b/>
      <w:bCs/>
      <w:color w:val="0E113D" w:themeColor="text1"/>
      <w:sz w:val="20"/>
      <w:szCs w:val="20"/>
    </w:rPr>
  </w:style>
  <w:style w:type="paragraph" w:styleId="Heading4">
    <w:name w:val="heading 4"/>
    <w:basedOn w:val="Normal"/>
    <w:next w:val="Normal"/>
    <w:link w:val="Heading4Char"/>
    <w:uiPriority w:val="9"/>
    <w:unhideWhenUsed/>
    <w:qFormat/>
    <w:rsid w:val="00C97E57"/>
    <w:pPr>
      <w:keepNext/>
      <w:keepLines/>
      <w:spacing w:before="360"/>
      <w:outlineLvl w:val="3"/>
    </w:pPr>
    <w:rPr>
      <w:rFonts w:ascii="Montserrat SemiBold" w:eastAsiaTheme="majorEastAsia" w:hAnsi="Montserrat SemiBold" w:cstheme="majorBidi"/>
      <w:b/>
      <w:bCs/>
      <w:color w:val="0E113D" w:themeColor="text1"/>
    </w:rPr>
  </w:style>
  <w:style w:type="paragraph" w:styleId="Heading6">
    <w:name w:val="heading 6"/>
    <w:basedOn w:val="Normal"/>
    <w:next w:val="Normal"/>
    <w:link w:val="Heading6Char"/>
    <w:uiPriority w:val="9"/>
    <w:unhideWhenUsed/>
    <w:qFormat/>
    <w:rsid w:val="005B5BC8"/>
    <w:pPr>
      <w:keepNext/>
      <w:keepLines/>
      <w:spacing w:before="40" w:after="0"/>
      <w:outlineLvl w:val="5"/>
    </w:pPr>
    <w:rPr>
      <w:rFonts w:asciiTheme="majorHAnsi" w:eastAsiaTheme="majorEastAsia" w:hAnsiTheme="majorHAnsi" w:cstheme="majorBidi"/>
      <w:color w:val="0462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D1581C"/>
    <w:pPr>
      <w:suppressAutoHyphens/>
      <w:autoSpaceDE w:val="0"/>
      <w:autoSpaceDN w:val="0"/>
      <w:adjustRightInd w:val="0"/>
      <w:spacing w:line="200" w:lineRule="exact"/>
      <w:jc w:val="center"/>
      <w:textAlignment w:val="center"/>
    </w:pPr>
    <w:rPr>
      <w:rFonts w:ascii="Arial" w:eastAsia="Arial" w:hAnsi="Arial" w:cs="Arial"/>
      <w:color w:val="300A44" w:themeColor="accent5"/>
      <w:sz w:val="14"/>
      <w:szCs w:val="14"/>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rFonts w:ascii="Montserrat" w:hAnsi="Montserrat"/>
      <w:b w:val="0"/>
      <w:i w:val="0"/>
      <w:sz w:val="20"/>
      <w:szCs w:val="20"/>
    </w:rPr>
  </w:style>
  <w:style w:type="paragraph" w:customStyle="1" w:styleId="DocumentHeading">
    <w:name w:val="Document Heading"/>
    <w:basedOn w:val="Normal"/>
    <w:qFormat/>
    <w:rsid w:val="00254EE3"/>
    <w:pPr>
      <w:spacing w:line="760" w:lineRule="exact"/>
    </w:pPr>
    <w:rPr>
      <w:rFonts w:ascii="Barlow Condensed SemiBold" w:hAnsi="Barlow Condensed SemiBold" w:cs="Times New Roman (Body CS)"/>
      <w:b/>
      <w:bCs/>
      <w:caps/>
      <w:color w:val="FFFFFF" w:themeColor="background1"/>
      <w:sz w:val="80"/>
      <w:szCs w:val="80"/>
    </w:rPr>
  </w:style>
  <w:style w:type="paragraph" w:customStyle="1" w:styleId="DocumentSub-Title">
    <w:name w:val="Document Sub-Title"/>
    <w:basedOn w:val="Normal"/>
    <w:qFormat/>
    <w:rsid w:val="00254EE3"/>
    <w:pPr>
      <w:spacing w:line="280" w:lineRule="exact"/>
    </w:pPr>
    <w:rPr>
      <w:rFonts w:ascii="Barlow Condensed SemiBold" w:hAnsi="Barlow Condensed SemiBold" w:cs="Times New Roman (Body CS)"/>
      <w:b/>
      <w:bCs/>
      <w:caps/>
      <w:color w:val="09C7E2" w:themeColor="accent1"/>
      <w:sz w:val="28"/>
      <w:szCs w:val="28"/>
    </w:rPr>
  </w:style>
  <w:style w:type="paragraph" w:styleId="Header">
    <w:name w:val="header"/>
    <w:basedOn w:val="Normal"/>
    <w:link w:val="HeaderChar"/>
    <w:uiPriority w:val="99"/>
    <w:unhideWhenUsed/>
    <w:rsid w:val="000D3FB9"/>
    <w:pPr>
      <w:tabs>
        <w:tab w:val="center" w:pos="4680"/>
        <w:tab w:val="right" w:pos="9360"/>
      </w:tabs>
    </w:pPr>
  </w:style>
  <w:style w:type="character" w:customStyle="1" w:styleId="HeaderChar">
    <w:name w:val="Header Char"/>
    <w:basedOn w:val="DefaultParagraphFont"/>
    <w:link w:val="Header"/>
    <w:uiPriority w:val="99"/>
    <w:rsid w:val="000D3FB9"/>
    <w:rPr>
      <w:rFonts w:ascii="Montserrat" w:hAnsi="Montserrat"/>
      <w:b w:val="0"/>
      <w:i w:val="0"/>
      <w:sz w:val="18"/>
    </w:rPr>
  </w:style>
  <w:style w:type="paragraph" w:styleId="Footer">
    <w:name w:val="footer"/>
    <w:basedOn w:val="Normal"/>
    <w:link w:val="FooterChar"/>
    <w:uiPriority w:val="99"/>
    <w:unhideWhenUsed/>
    <w:rsid w:val="0025400C"/>
    <w:pPr>
      <w:tabs>
        <w:tab w:val="center" w:pos="4680"/>
        <w:tab w:val="right" w:pos="9360"/>
      </w:tabs>
    </w:pPr>
    <w:rPr>
      <w:rFonts w:ascii="Barlow Condensed SemiBold" w:hAnsi="Barlow Condensed SemiBold" w:cs="Times New Roman (Body CS)"/>
      <w:b/>
      <w:bCs/>
      <w:caps/>
      <w:color w:val="FFFFFF" w:themeColor="background1"/>
      <w:sz w:val="20"/>
      <w:szCs w:val="20"/>
    </w:rPr>
  </w:style>
  <w:style w:type="character" w:customStyle="1" w:styleId="FooterChar">
    <w:name w:val="Footer Char"/>
    <w:basedOn w:val="DefaultParagraphFont"/>
    <w:link w:val="Footer"/>
    <w:uiPriority w:val="99"/>
    <w:rsid w:val="0025400C"/>
    <w:rPr>
      <w:rFonts w:ascii="Barlow Condensed SemiBold" w:hAnsi="Barlow Condensed SemiBold" w:cs="Times New Roman (Body CS)"/>
      <w:b/>
      <w:bCs/>
      <w:i w:val="0"/>
      <w:caps/>
      <w:color w:val="FFFFFF" w:themeColor="background1"/>
      <w:sz w:val="20"/>
      <w:szCs w:val="20"/>
    </w:rPr>
  </w:style>
  <w:style w:type="paragraph" w:styleId="NoSpacing">
    <w:name w:val="No Spacing"/>
    <w:link w:val="NoSpacingChar"/>
    <w:uiPriority w:val="1"/>
    <w:qFormat/>
    <w:rsid w:val="00B144E2"/>
    <w:rPr>
      <w:rFonts w:eastAsiaTheme="minorEastAsia"/>
      <w:sz w:val="22"/>
      <w:szCs w:val="22"/>
      <w:lang w:val="en-US" w:eastAsia="zh-CN"/>
    </w:rPr>
  </w:style>
  <w:style w:type="character" w:customStyle="1" w:styleId="NoSpacingChar">
    <w:name w:val="No Spacing Char"/>
    <w:basedOn w:val="DefaultParagraphFont"/>
    <w:link w:val="NoSpacing"/>
    <w:uiPriority w:val="1"/>
    <w:rsid w:val="00B144E2"/>
    <w:rPr>
      <w:rFonts w:ascii="Montserrat" w:eastAsiaTheme="minorEastAsia" w:hAnsi="Montserrat"/>
      <w:b w:val="0"/>
      <w:i w:val="0"/>
      <w:sz w:val="22"/>
      <w:szCs w:val="22"/>
      <w:lang w:val="en-US" w:eastAsia="zh-CN"/>
    </w:rPr>
  </w:style>
  <w:style w:type="character" w:customStyle="1" w:styleId="Heading1Char">
    <w:name w:val="Heading 1 Char"/>
    <w:basedOn w:val="DefaultParagraphFont"/>
    <w:link w:val="Heading1"/>
    <w:uiPriority w:val="9"/>
    <w:rsid w:val="00D1581C"/>
    <w:rPr>
      <w:rFonts w:ascii="Tahoma" w:hAnsi="Tahoma" w:cs="Times New Roman (Body CS)"/>
      <w:b/>
      <w:bCs/>
      <w:caps/>
      <w:color w:val="FFFFFF" w:themeColor="background1"/>
      <w:sz w:val="52"/>
      <w:szCs w:val="60"/>
    </w:rPr>
  </w:style>
  <w:style w:type="paragraph" w:customStyle="1" w:styleId="Intro">
    <w:name w:val="Intro"/>
    <w:basedOn w:val="Normal"/>
    <w:qFormat/>
    <w:rsid w:val="00AA0E34"/>
    <w:pPr>
      <w:spacing w:after="360"/>
    </w:pPr>
    <w:rPr>
      <w:b/>
      <w:bCs/>
      <w:color w:val="09C7E2" w:themeColor="accent1"/>
      <w:sz w:val="24"/>
      <w:szCs w:val="24"/>
    </w:rPr>
  </w:style>
  <w:style w:type="character" w:customStyle="1" w:styleId="Heading2Char">
    <w:name w:val="Heading 2 Char"/>
    <w:basedOn w:val="DefaultParagraphFont"/>
    <w:link w:val="Heading2"/>
    <w:uiPriority w:val="9"/>
    <w:rsid w:val="00D1581C"/>
    <w:rPr>
      <w:rFonts w:ascii="Tahoma" w:eastAsiaTheme="majorEastAsia" w:hAnsi="Tahoma" w:cs="Times New Roman (Headings CS)"/>
      <w:b/>
      <w:bCs/>
      <w:caps/>
      <w:color w:val="09C7E2" w:themeColor="accent1"/>
      <w:sz w:val="28"/>
      <w:szCs w:val="32"/>
    </w:rPr>
  </w:style>
  <w:style w:type="character" w:customStyle="1" w:styleId="Heading3Char">
    <w:name w:val="Heading 3 Char"/>
    <w:basedOn w:val="DefaultParagraphFont"/>
    <w:link w:val="Heading3"/>
    <w:uiPriority w:val="9"/>
    <w:rsid w:val="00AA0E34"/>
    <w:rPr>
      <w:rFonts w:ascii="Calibri Light" w:eastAsiaTheme="majorEastAsia" w:hAnsi="Calibri Light" w:cstheme="majorBidi"/>
      <w:b/>
      <w:bCs/>
      <w:color w:val="0E113D" w:themeColor="text1"/>
      <w:sz w:val="20"/>
      <w:szCs w:val="20"/>
    </w:rPr>
  </w:style>
  <w:style w:type="character" w:customStyle="1" w:styleId="Heading4Char">
    <w:name w:val="Heading 4 Char"/>
    <w:basedOn w:val="DefaultParagraphFont"/>
    <w:link w:val="Heading4"/>
    <w:uiPriority w:val="9"/>
    <w:rsid w:val="00C97E57"/>
    <w:rPr>
      <w:rFonts w:ascii="Montserrat SemiBold" w:eastAsiaTheme="majorEastAsia" w:hAnsi="Montserrat SemiBold" w:cstheme="majorBidi"/>
      <w:b/>
      <w:bCs/>
      <w:i w:val="0"/>
      <w:color w:val="0E113D" w:themeColor="text1"/>
      <w:sz w:val="18"/>
      <w:szCs w:val="18"/>
    </w:rPr>
  </w:style>
  <w:style w:type="paragraph" w:styleId="ListParagraph">
    <w:name w:val="List Paragraph"/>
    <w:basedOn w:val="Normal"/>
    <w:uiPriority w:val="34"/>
    <w:qFormat/>
    <w:rsid w:val="007A5347"/>
    <w:pPr>
      <w:numPr>
        <w:numId w:val="1"/>
      </w:numPr>
      <w:tabs>
        <w:tab w:val="left" w:pos="227"/>
      </w:tabs>
      <w:spacing w:before="0"/>
      <w:ind w:left="227" w:hanging="227"/>
    </w:pPr>
  </w:style>
  <w:style w:type="character" w:styleId="Strong">
    <w:name w:val="Strong"/>
    <w:basedOn w:val="DefaultParagraphFont"/>
    <w:uiPriority w:val="22"/>
    <w:qFormat/>
    <w:rsid w:val="00CF590B"/>
    <w:rPr>
      <w:rFonts w:ascii="Montserrat SemiBold" w:hAnsi="Montserrat SemiBold"/>
      <w:b/>
      <w:bCs/>
      <w:i w:val="0"/>
      <w:sz w:val="18"/>
    </w:rPr>
  </w:style>
  <w:style w:type="character" w:styleId="Emphasis">
    <w:name w:val="Emphasis"/>
    <w:basedOn w:val="DefaultParagraphFont"/>
    <w:uiPriority w:val="20"/>
    <w:qFormat/>
    <w:rsid w:val="00CF590B"/>
    <w:rPr>
      <w:rFonts w:ascii="Montserrat" w:hAnsi="Montserrat"/>
      <w:b w:val="0"/>
      <w:i/>
      <w:iCs/>
      <w:sz w:val="18"/>
    </w:rPr>
  </w:style>
  <w:style w:type="character" w:styleId="SubtleEmphasis">
    <w:name w:val="Subtle Emphasis"/>
    <w:basedOn w:val="DefaultParagraphFont"/>
    <w:uiPriority w:val="19"/>
    <w:qFormat/>
    <w:rsid w:val="00FD2DBA"/>
    <w:rPr>
      <w:rFonts w:ascii="Barlow Condensed SemiBold" w:hAnsi="Barlow Condensed SemiBold"/>
      <w:b/>
      <w:i/>
      <w:iCs/>
      <w:caps/>
      <w:smallCaps w:val="0"/>
      <w:sz w:val="36"/>
    </w:rPr>
  </w:style>
  <w:style w:type="paragraph" w:styleId="Title">
    <w:name w:val="Title"/>
    <w:basedOn w:val="Normal"/>
    <w:next w:val="Normal"/>
    <w:link w:val="TitleChar"/>
    <w:uiPriority w:val="10"/>
    <w:qFormat/>
    <w:rsid w:val="00CF590B"/>
    <w:pPr>
      <w:spacing w:before="240" w:after="360" w:line="520" w:lineRule="exact"/>
      <w:contextualSpacing/>
    </w:pPr>
    <w:rPr>
      <w:rFonts w:ascii="Barlow Condensed SemiBold" w:eastAsiaTheme="majorEastAsia" w:hAnsi="Barlow Condensed SemiBold" w:cs="Times New Roman (Headings CS)"/>
      <w:b/>
      <w:bCs/>
      <w:caps/>
      <w:color w:val="0E113D" w:themeColor="text1"/>
      <w:spacing w:val="-10"/>
      <w:kern w:val="28"/>
      <w:sz w:val="56"/>
      <w:szCs w:val="56"/>
    </w:rPr>
  </w:style>
  <w:style w:type="character" w:customStyle="1" w:styleId="TitleChar">
    <w:name w:val="Title Char"/>
    <w:basedOn w:val="DefaultParagraphFont"/>
    <w:link w:val="Title"/>
    <w:uiPriority w:val="10"/>
    <w:rsid w:val="00CF590B"/>
    <w:rPr>
      <w:rFonts w:ascii="Barlow Condensed SemiBold" w:eastAsiaTheme="majorEastAsia" w:hAnsi="Barlow Condensed SemiBold" w:cs="Times New Roman (Headings CS)"/>
      <w:b/>
      <w:bCs/>
      <w:i w:val="0"/>
      <w:caps/>
      <w:color w:val="0E113D" w:themeColor="text1"/>
      <w:spacing w:val="-10"/>
      <w:kern w:val="28"/>
      <w:sz w:val="56"/>
      <w:szCs w:val="56"/>
    </w:rPr>
  </w:style>
  <w:style w:type="paragraph" w:styleId="Subtitle">
    <w:name w:val="Subtitle"/>
    <w:basedOn w:val="Normal"/>
    <w:next w:val="Normal"/>
    <w:link w:val="SubtitleChar"/>
    <w:uiPriority w:val="11"/>
    <w:qFormat/>
    <w:rsid w:val="00427F7D"/>
    <w:pPr>
      <w:numPr>
        <w:ilvl w:val="1"/>
      </w:numPr>
      <w:spacing w:before="240" w:after="360" w:line="340" w:lineRule="exact"/>
    </w:pPr>
    <w:rPr>
      <w:rFonts w:ascii="Barlow Condensed SemiBold" w:eastAsiaTheme="minorEastAsia" w:hAnsi="Barlow Condensed SemiBold" w:cs="Times New Roman (Body CS)"/>
      <w:b/>
      <w:bCs/>
      <w:caps/>
      <w:color w:val="09C7E2" w:themeColor="accent1"/>
      <w:spacing w:val="15"/>
      <w:sz w:val="36"/>
      <w:szCs w:val="36"/>
    </w:rPr>
  </w:style>
  <w:style w:type="character" w:customStyle="1" w:styleId="SubtitleChar">
    <w:name w:val="Subtitle Char"/>
    <w:basedOn w:val="DefaultParagraphFont"/>
    <w:link w:val="Subtitle"/>
    <w:uiPriority w:val="11"/>
    <w:rsid w:val="00427F7D"/>
    <w:rPr>
      <w:rFonts w:ascii="Barlow Condensed SemiBold" w:eastAsiaTheme="minorEastAsia" w:hAnsi="Barlow Condensed SemiBold" w:cs="Times New Roman (Body CS)"/>
      <w:b/>
      <w:bCs/>
      <w:i w:val="0"/>
      <w:caps/>
      <w:color w:val="09C7E2" w:themeColor="accent1"/>
      <w:spacing w:val="15"/>
      <w:sz w:val="36"/>
      <w:szCs w:val="36"/>
    </w:rPr>
  </w:style>
  <w:style w:type="character" w:styleId="IntenseEmphasis">
    <w:name w:val="Intense Emphasis"/>
    <w:basedOn w:val="DefaultParagraphFont"/>
    <w:uiPriority w:val="21"/>
    <w:qFormat/>
    <w:rsid w:val="00EB42C9"/>
    <w:rPr>
      <w:rFonts w:ascii="Montserrat" w:hAnsi="Montserrat"/>
      <w:b w:val="0"/>
      <w:i/>
      <w:iCs/>
      <w:color w:val="09C7E2" w:themeColor="accent1"/>
      <w:sz w:val="18"/>
    </w:rPr>
  </w:style>
  <w:style w:type="character" w:styleId="PageNumber">
    <w:name w:val="page number"/>
    <w:basedOn w:val="DefaultParagraphFont"/>
    <w:uiPriority w:val="99"/>
    <w:semiHidden/>
    <w:unhideWhenUsed/>
    <w:rsid w:val="002E782D"/>
  </w:style>
  <w:style w:type="paragraph" w:styleId="ListBullet">
    <w:name w:val="List Bullet"/>
    <w:basedOn w:val="Normal"/>
    <w:uiPriority w:val="99"/>
    <w:rsid w:val="0000014D"/>
    <w:pPr>
      <w:numPr>
        <w:numId w:val="2"/>
      </w:numPr>
      <w:spacing w:before="0" w:after="40" w:line="240" w:lineRule="auto"/>
    </w:pPr>
    <w:rPr>
      <w:rFonts w:ascii="Arial" w:eastAsia="Times New Roman" w:hAnsi="Arial" w:cs="Times New Roman"/>
      <w:szCs w:val="24"/>
    </w:rPr>
  </w:style>
  <w:style w:type="character" w:styleId="Hyperlink">
    <w:name w:val="Hyperlink"/>
    <w:uiPriority w:val="99"/>
    <w:rsid w:val="004455EE"/>
    <w:rPr>
      <w:color w:val="0000FF"/>
      <w:u w:val="single"/>
    </w:rPr>
  </w:style>
  <w:style w:type="character" w:styleId="FollowedHyperlink">
    <w:name w:val="FollowedHyperlink"/>
    <w:basedOn w:val="DefaultParagraphFont"/>
    <w:uiPriority w:val="99"/>
    <w:semiHidden/>
    <w:unhideWhenUsed/>
    <w:rsid w:val="000E022A"/>
    <w:rPr>
      <w:color w:val="0995E2" w:themeColor="followedHyperlink"/>
      <w:u w:val="single"/>
    </w:rPr>
  </w:style>
  <w:style w:type="character" w:customStyle="1" w:styleId="Heading6Char">
    <w:name w:val="Heading 6 Char"/>
    <w:basedOn w:val="DefaultParagraphFont"/>
    <w:link w:val="Heading6"/>
    <w:uiPriority w:val="9"/>
    <w:rsid w:val="005B5BC8"/>
    <w:rPr>
      <w:rFonts w:asciiTheme="majorHAnsi" w:eastAsiaTheme="majorEastAsia" w:hAnsiTheme="majorHAnsi" w:cstheme="majorBidi"/>
      <w:color w:val="046270" w:themeColor="accent1" w:themeShade="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0792">
      <w:bodyDiv w:val="1"/>
      <w:marLeft w:val="0"/>
      <w:marRight w:val="0"/>
      <w:marTop w:val="0"/>
      <w:marBottom w:val="0"/>
      <w:divBdr>
        <w:top w:val="none" w:sz="0" w:space="0" w:color="auto"/>
        <w:left w:val="none" w:sz="0" w:space="0" w:color="auto"/>
        <w:bottom w:val="none" w:sz="0" w:space="0" w:color="auto"/>
        <w:right w:val="none" w:sz="0" w:space="0" w:color="auto"/>
      </w:divBdr>
    </w:div>
    <w:div w:id="421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rvey.wh.org.au/redcap/surveys/?s=YYAXN9F3T3" TargetMode="External"/><Relationship Id="rId4" Type="http://schemas.openxmlformats.org/officeDocument/2006/relationships/settings" Target="settings.xml"/><Relationship Id="rId9" Type="http://schemas.openxmlformats.org/officeDocument/2006/relationships/hyperlink" Target="https://stattrek.com/statistics/random-number-generator.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Live Best Care">
      <a:dk1>
        <a:srgbClr val="0E113D"/>
      </a:dk1>
      <a:lt1>
        <a:srgbClr val="FFFFFF"/>
      </a:lt1>
      <a:dk2>
        <a:srgbClr val="0E113D"/>
      </a:dk2>
      <a:lt2>
        <a:srgbClr val="E7E6E6"/>
      </a:lt2>
      <a:accent1>
        <a:srgbClr val="09C7E2"/>
      </a:accent1>
      <a:accent2>
        <a:srgbClr val="FFD600"/>
      </a:accent2>
      <a:accent3>
        <a:srgbClr val="4FE5C8"/>
      </a:accent3>
      <a:accent4>
        <a:srgbClr val="984CB1"/>
      </a:accent4>
      <a:accent5>
        <a:srgbClr val="300A44"/>
      </a:accent5>
      <a:accent6>
        <a:srgbClr val="929292"/>
      </a:accent6>
      <a:hlink>
        <a:srgbClr val="09C7E2"/>
      </a:hlink>
      <a:folHlink>
        <a:srgbClr val="0995E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4235-13C5-438B-A597-FCC30574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Antoniou, Jodie</cp:lastModifiedBy>
  <cp:revision>4</cp:revision>
  <dcterms:created xsi:type="dcterms:W3CDTF">2022-10-28T03:59:00Z</dcterms:created>
  <dcterms:modified xsi:type="dcterms:W3CDTF">2022-10-28T07:02:00Z</dcterms:modified>
</cp:coreProperties>
</file>